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B7" w:rsidRPr="000613B7" w:rsidRDefault="000613B7" w:rsidP="000613B7">
      <w:pPr>
        <w:rPr>
          <w:b/>
          <w:bCs/>
        </w:rPr>
      </w:pPr>
      <w:r w:rsidRPr="000613B7">
        <w:rPr>
          <w:b/>
          <w:bCs/>
        </w:rPr>
        <w:t xml:space="preserve">Praten over de dood in de spreekkamer </w:t>
      </w:r>
    </w:p>
    <w:p w:rsidR="000613B7" w:rsidRPr="000613B7" w:rsidRDefault="000613B7" w:rsidP="000613B7">
      <w:pPr>
        <w:rPr>
          <w:b/>
          <w:bCs/>
        </w:rPr>
      </w:pPr>
      <w:r w:rsidRPr="000613B7">
        <w:rPr>
          <w:b/>
          <w:bCs/>
        </w:rPr>
        <w:t xml:space="preserve">van de GGZ </w:t>
      </w:r>
    </w:p>
    <w:p w:rsidR="000613B7" w:rsidRPr="000613B7" w:rsidRDefault="000613B7" w:rsidP="000613B7">
      <w:r w:rsidRPr="000613B7">
        <w:t xml:space="preserve">vijfdaagse leergang </w:t>
      </w:r>
    </w:p>
    <w:p w:rsidR="000613B7" w:rsidRPr="000613B7" w:rsidRDefault="000613B7" w:rsidP="000613B7">
      <w:r>
        <w:t>1035</w:t>
      </w:r>
      <w:bookmarkStart w:id="0" w:name="_GoBack"/>
      <w:bookmarkEnd w:id="0"/>
    </w:p>
    <w:p w:rsidR="000613B7" w:rsidRPr="000613B7" w:rsidRDefault="000613B7" w:rsidP="000613B7">
      <w:hyperlink r:id="rId5" w:anchor="course-group-accreditation" w:history="1">
        <w:r w:rsidRPr="000613B7">
          <w:rPr>
            <w:rStyle w:val="Hyperlink"/>
          </w:rPr>
          <w:t xml:space="preserve">2 accreditaties </w:t>
        </w:r>
      </w:hyperlink>
    </w:p>
    <w:p w:rsidR="000613B7" w:rsidRPr="000613B7" w:rsidRDefault="000613B7" w:rsidP="000613B7">
      <w:r w:rsidRPr="000613B7">
        <w:t xml:space="preserve">€ 1.350,- </w:t>
      </w:r>
    </w:p>
    <w:p w:rsidR="000613B7" w:rsidRPr="000613B7" w:rsidRDefault="000613B7" w:rsidP="000613B7">
      <w:r w:rsidRPr="000613B7">
        <w:t>inclusief aanvullende artikelen en broodjes/snack in de pauze</w:t>
      </w:r>
    </w:p>
    <w:p w:rsidR="000613B7" w:rsidRPr="000613B7" w:rsidRDefault="000613B7" w:rsidP="000613B7">
      <w:r w:rsidRPr="000613B7">
        <w:t xml:space="preserve">. </w:t>
      </w:r>
    </w:p>
    <w:p w:rsidR="000613B7" w:rsidRPr="000613B7" w:rsidRDefault="000613B7" w:rsidP="000613B7">
      <w:r w:rsidRPr="000613B7">
        <w:t xml:space="preserve">vijfdaagse cursus van 14.30 - 21.00 uur, tussen 17.30 - 18.00 uur staan er broodjes en een snack klaar. </w:t>
      </w:r>
    </w:p>
    <w:p w:rsidR="000613B7" w:rsidRPr="000613B7" w:rsidRDefault="000613B7" w:rsidP="000613B7">
      <w:hyperlink r:id="rId6" w:history="1">
        <w:r w:rsidRPr="000613B7">
          <w:rPr>
            <w:rStyle w:val="Hyperlink"/>
          </w:rPr>
          <w:t>Inschrijven</w:t>
        </w:r>
      </w:hyperlink>
      <w:r w:rsidRPr="000613B7">
        <w:t xml:space="preserve"> </w:t>
      </w:r>
    </w:p>
    <w:p w:rsidR="000613B7" w:rsidRPr="000613B7" w:rsidRDefault="000613B7" w:rsidP="000613B7">
      <w:r w:rsidRPr="000613B7">
        <w:t xml:space="preserve">RINO </w:t>
      </w:r>
      <w:proofErr w:type="spellStart"/>
      <w:r w:rsidRPr="000613B7">
        <w:t>amsterdam</w:t>
      </w:r>
      <w:proofErr w:type="spellEnd"/>
      <w:r w:rsidRPr="000613B7">
        <w:t xml:space="preserve"> | Leidseplein 5 | Amsterdam </w:t>
      </w:r>
    </w:p>
    <w:p w:rsidR="000613B7" w:rsidRPr="000613B7" w:rsidRDefault="000613B7" w:rsidP="000613B7">
      <w:r w:rsidRPr="000613B7">
        <w:t>In de GGZ zijn we eraan gewend dat alles besproken kan worden. Toch is er in de spreekkamer lang niet altijd plaats voor een gesprek over de dood of de angst daarvoor.</w:t>
      </w:r>
      <w:r w:rsidRPr="000613B7">
        <w:br/>
        <w:t xml:space="preserve">Doordat mensen langer leven en minder vaak thuis sterven, lijkt de dood verder weg dan ooit. Bij hulpverleners ontbreken daarom leerervaringen met de dood gedurende het leven: de zogenoemde informele scholing. Maar ook formele scholing ontbreekt: er zijn nauwelijks georganiseerde leergangen over dood en doodsangst. Daardoor herkennen behandelaars lang niet altijd de doodsangst bij hun patiënten en zijn ze minder goed in staat om een helpend gesprek te voeren. </w:t>
      </w:r>
    </w:p>
    <w:p w:rsidR="000613B7" w:rsidRPr="000613B7" w:rsidRDefault="000613B7" w:rsidP="000613B7">
      <w:r w:rsidRPr="000613B7">
        <w:t>Aan zo’n gesprek is bij verschillende groepen patiënten behoefte.</w:t>
      </w:r>
      <w:r w:rsidRPr="000613B7">
        <w:br/>
        <w:t>Allereerst de patiënten met psychische problematiek die vaak worstelen met doodsangst.</w:t>
      </w:r>
      <w:r w:rsidRPr="000613B7">
        <w:br/>
        <w:t>In de tweede plaats is er de groep mensen die geconfronteerd wordt met een levensbedreigende ziekte van henzelf, hun partner, ouders, kinderen of kleinkinderen.</w:t>
      </w:r>
      <w:r w:rsidRPr="000613B7">
        <w:br/>
        <w:t>De groep ouderen die de laatste levensfase bereiken vormt de derde groep.</w:t>
      </w:r>
      <w:r w:rsidRPr="000613B7">
        <w:br/>
        <w:t>In de vierde plaats zijn er de patiënten die de dood als uitweg zien en zich suïcidaal uiten.</w:t>
      </w:r>
      <w:r w:rsidRPr="000613B7">
        <w:br/>
        <w:t>Ten slotte is er de groep achterblijvers na een geslaagde suïcide. Deze nabestaanden zijn vaak in verwarring en hebben ook behoefte om over hun ervaringen te praten..</w:t>
      </w:r>
      <w:r w:rsidRPr="000613B7">
        <w:br/>
        <w:t>Naast het leven moet ook de dood een plaats kunnen innemen in de spreekkamer.</w:t>
      </w:r>
      <w:r w:rsidRPr="000613B7">
        <w:br/>
        <w:t>Daarvoor is wel scholing nodig, in de reguliere opleidingen en in de vorm van nascholing. Het gaat dan om theoretisch en ervaringsgericht onderwijs met een multidisciplinaire benadering en aandacht voor psychologie, geneeskunde en ethiek.</w:t>
      </w:r>
      <w:r w:rsidRPr="000613B7">
        <w:br/>
        <w:t>(Quin van Dam in Psychotherapeuten en de dood: pleidooi voor educatie)</w:t>
      </w:r>
    </w:p>
    <w:p w:rsidR="000613B7" w:rsidRPr="000613B7" w:rsidRDefault="000613B7" w:rsidP="000613B7">
      <w:pPr>
        <w:rPr>
          <w:b/>
          <w:bCs/>
        </w:rPr>
      </w:pPr>
      <w:r w:rsidRPr="000613B7">
        <w:rPr>
          <w:b/>
          <w:bCs/>
        </w:rPr>
        <w:t>doelgroep</w:t>
      </w:r>
    </w:p>
    <w:p w:rsidR="000613B7" w:rsidRPr="000613B7" w:rsidRDefault="000613B7" w:rsidP="000613B7">
      <w:r w:rsidRPr="000613B7">
        <w:t xml:space="preserve">GZ-psychologen, ouderenpsychologen, K&amp;J psychologen, medisch psychologen, klinisch psychologen, psychotherapeuten, psychiaters, huisartsen, </w:t>
      </w:r>
      <w:proofErr w:type="spellStart"/>
      <w:r w:rsidRPr="000613B7">
        <w:t>POH’s</w:t>
      </w:r>
      <w:proofErr w:type="spellEnd"/>
      <w:r w:rsidRPr="000613B7">
        <w:t xml:space="preserve"> GGZ en medisch specialisten.</w:t>
      </w:r>
    </w:p>
    <w:p w:rsidR="000613B7" w:rsidRPr="000613B7" w:rsidRDefault="000613B7" w:rsidP="000613B7">
      <w:pPr>
        <w:rPr>
          <w:b/>
          <w:bCs/>
        </w:rPr>
      </w:pPr>
      <w:r w:rsidRPr="000613B7">
        <w:rPr>
          <w:b/>
          <w:bCs/>
        </w:rPr>
        <w:t>doelstelling</w:t>
      </w:r>
    </w:p>
    <w:p w:rsidR="000613B7" w:rsidRPr="000613B7" w:rsidRDefault="000613B7" w:rsidP="000613B7">
      <w:r w:rsidRPr="000613B7">
        <w:t>Na afloop van de leergang zijn de deelnemers in staat om, met betrekking tot kinderen, adolescenten, volwassenen en ouderen:</w:t>
      </w:r>
    </w:p>
    <w:p w:rsidR="000613B7" w:rsidRPr="000613B7" w:rsidRDefault="000613B7" w:rsidP="000613B7">
      <w:pPr>
        <w:numPr>
          <w:ilvl w:val="0"/>
          <w:numId w:val="1"/>
        </w:numPr>
      </w:pPr>
      <w:r w:rsidRPr="000613B7">
        <w:lastRenderedPageBreak/>
        <w:t>de dood, het sterven en de rouw te bespreken;</w:t>
      </w:r>
    </w:p>
    <w:p w:rsidR="000613B7" w:rsidRPr="000613B7" w:rsidRDefault="000613B7" w:rsidP="000613B7">
      <w:pPr>
        <w:numPr>
          <w:ilvl w:val="0"/>
          <w:numId w:val="1"/>
        </w:numPr>
      </w:pPr>
      <w:r w:rsidRPr="000613B7">
        <w:t>te zien hoe hun eigen ervaringen met de dood/ doodsangst een rol spelen;</w:t>
      </w:r>
    </w:p>
    <w:p w:rsidR="000613B7" w:rsidRPr="000613B7" w:rsidRDefault="000613B7" w:rsidP="000613B7">
      <w:pPr>
        <w:numPr>
          <w:ilvl w:val="0"/>
          <w:numId w:val="1"/>
        </w:numPr>
      </w:pPr>
      <w:r w:rsidRPr="000613B7">
        <w:t>naar dood en sterven te kijken vanuit een interpersoonlijk, systemisch en existentieel perspectief;</w:t>
      </w:r>
    </w:p>
    <w:p w:rsidR="000613B7" w:rsidRPr="000613B7" w:rsidRDefault="000613B7" w:rsidP="000613B7">
      <w:pPr>
        <w:numPr>
          <w:ilvl w:val="0"/>
          <w:numId w:val="1"/>
        </w:numPr>
      </w:pPr>
      <w:r w:rsidRPr="000613B7">
        <w:t>de rol van religie en cultuur te integreren;</w:t>
      </w:r>
    </w:p>
    <w:p w:rsidR="000613B7" w:rsidRPr="000613B7" w:rsidRDefault="000613B7" w:rsidP="000613B7">
      <w:pPr>
        <w:numPr>
          <w:ilvl w:val="0"/>
          <w:numId w:val="1"/>
        </w:numPr>
      </w:pPr>
      <w:r w:rsidRPr="000613B7">
        <w:t>medische aspecten (en kennis) mee te wegen;</w:t>
      </w:r>
    </w:p>
    <w:p w:rsidR="000613B7" w:rsidRPr="000613B7" w:rsidRDefault="000613B7" w:rsidP="000613B7">
      <w:pPr>
        <w:numPr>
          <w:ilvl w:val="0"/>
          <w:numId w:val="1"/>
        </w:numPr>
      </w:pPr>
      <w:r w:rsidRPr="000613B7">
        <w:t>om te gaan met rouw en rouwprocessen van hun patiënten ;</w:t>
      </w:r>
    </w:p>
    <w:p w:rsidR="000613B7" w:rsidRPr="000613B7" w:rsidRDefault="000613B7" w:rsidP="000613B7">
      <w:pPr>
        <w:numPr>
          <w:ilvl w:val="0"/>
          <w:numId w:val="1"/>
        </w:numPr>
      </w:pPr>
      <w:r w:rsidRPr="000613B7">
        <w:t>om te gaan met suïcidaliteit, dreiging van suïcidaliteit en rouw bij nabestaanden na suïcide van een dierbare.</w:t>
      </w:r>
    </w:p>
    <w:p w:rsidR="000613B7" w:rsidRPr="000613B7" w:rsidRDefault="000613B7" w:rsidP="000613B7">
      <w:pPr>
        <w:rPr>
          <w:b/>
          <w:bCs/>
        </w:rPr>
      </w:pPr>
      <w:r w:rsidRPr="000613B7">
        <w:rPr>
          <w:b/>
          <w:bCs/>
        </w:rPr>
        <w:t>zelf aan te schaffen literatuur</w:t>
      </w:r>
    </w:p>
    <w:p w:rsidR="000613B7" w:rsidRPr="000613B7" w:rsidRDefault="000613B7" w:rsidP="000613B7">
      <w:pPr>
        <w:numPr>
          <w:ilvl w:val="0"/>
          <w:numId w:val="2"/>
        </w:numPr>
        <w:rPr>
          <w:lang w:val="en-US"/>
        </w:rPr>
      </w:pPr>
      <w:r w:rsidRPr="000613B7">
        <w:rPr>
          <w:lang w:val="en-US"/>
        </w:rPr>
        <w:t xml:space="preserve">Charles A. </w:t>
      </w:r>
      <w:proofErr w:type="spellStart"/>
      <w:r w:rsidRPr="000613B7">
        <w:rPr>
          <w:lang w:val="en-US"/>
        </w:rPr>
        <w:t>Corr</w:t>
      </w:r>
      <w:proofErr w:type="spellEnd"/>
      <w:r w:rsidRPr="000613B7">
        <w:rPr>
          <w:lang w:val="en-US"/>
        </w:rPr>
        <w:t xml:space="preserve"> &amp; Donna M. Corr. Death &amp; Dying, Life &amp; Living. International Edition 2011</w:t>
      </w:r>
    </w:p>
    <w:p w:rsidR="000613B7" w:rsidRPr="000613B7" w:rsidRDefault="000613B7" w:rsidP="000613B7">
      <w:pPr>
        <w:numPr>
          <w:ilvl w:val="0"/>
          <w:numId w:val="2"/>
        </w:numPr>
      </w:pPr>
      <w:r w:rsidRPr="000613B7">
        <w:t>Jos de Keijser en Paul Boelen, Handboek traumatische rouw. 2018</w:t>
      </w:r>
    </w:p>
    <w:p w:rsidR="000613B7" w:rsidRPr="000613B7" w:rsidRDefault="000613B7" w:rsidP="000613B7">
      <w:pPr>
        <w:numPr>
          <w:ilvl w:val="0"/>
          <w:numId w:val="2"/>
        </w:numPr>
      </w:pPr>
      <w:r w:rsidRPr="000613B7">
        <w:t xml:space="preserve">Coen </w:t>
      </w:r>
      <w:proofErr w:type="spellStart"/>
      <w:r w:rsidRPr="000613B7">
        <w:t>Verbraak</w:t>
      </w:r>
      <w:proofErr w:type="spellEnd"/>
      <w:r w:rsidRPr="000613B7">
        <w:t>, Kijken in de ziel; op de drempel, DVD</w:t>
      </w:r>
    </w:p>
    <w:p w:rsidR="00BE30ED" w:rsidRDefault="000613B7"/>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7515"/>
    <w:multiLevelType w:val="multilevel"/>
    <w:tmpl w:val="EE2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B3B94"/>
    <w:multiLevelType w:val="multilevel"/>
    <w:tmpl w:val="C37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B7"/>
    <w:rsid w:val="000613B7"/>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A98"/>
  <w15:chartTrackingRefBased/>
  <w15:docId w15:val="{338F0063-9DA0-4FCF-88E8-9668D83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1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1132">
      <w:bodyDiv w:val="1"/>
      <w:marLeft w:val="0"/>
      <w:marRight w:val="0"/>
      <w:marTop w:val="0"/>
      <w:marBottom w:val="0"/>
      <w:divBdr>
        <w:top w:val="none" w:sz="0" w:space="0" w:color="auto"/>
        <w:left w:val="none" w:sz="0" w:space="0" w:color="auto"/>
        <w:bottom w:val="none" w:sz="0" w:space="0" w:color="auto"/>
        <w:right w:val="none" w:sz="0" w:space="0" w:color="auto"/>
      </w:divBdr>
      <w:divsChild>
        <w:div w:id="628635733">
          <w:marLeft w:val="0"/>
          <w:marRight w:val="0"/>
          <w:marTop w:val="0"/>
          <w:marBottom w:val="0"/>
          <w:divBdr>
            <w:top w:val="none" w:sz="0" w:space="0" w:color="auto"/>
            <w:left w:val="none" w:sz="0" w:space="0" w:color="auto"/>
            <w:bottom w:val="none" w:sz="0" w:space="0" w:color="auto"/>
            <w:right w:val="none" w:sz="0" w:space="0" w:color="auto"/>
          </w:divBdr>
          <w:divsChild>
            <w:div w:id="517473381">
              <w:marLeft w:val="0"/>
              <w:marRight w:val="0"/>
              <w:marTop w:val="0"/>
              <w:marBottom w:val="0"/>
              <w:divBdr>
                <w:top w:val="none" w:sz="0" w:space="0" w:color="auto"/>
                <w:left w:val="none" w:sz="0" w:space="0" w:color="auto"/>
                <w:bottom w:val="none" w:sz="0" w:space="0" w:color="auto"/>
                <w:right w:val="none" w:sz="0" w:space="0" w:color="auto"/>
              </w:divBdr>
              <w:divsChild>
                <w:div w:id="1287737524">
                  <w:marLeft w:val="0"/>
                  <w:marRight w:val="0"/>
                  <w:marTop w:val="0"/>
                  <w:marBottom w:val="0"/>
                  <w:divBdr>
                    <w:top w:val="none" w:sz="0" w:space="0" w:color="auto"/>
                    <w:left w:val="none" w:sz="0" w:space="0" w:color="auto"/>
                    <w:bottom w:val="none" w:sz="0" w:space="0" w:color="auto"/>
                    <w:right w:val="none" w:sz="0" w:space="0" w:color="auto"/>
                  </w:divBdr>
                  <w:divsChild>
                    <w:div w:id="1865317527">
                      <w:marLeft w:val="0"/>
                      <w:marRight w:val="0"/>
                      <w:marTop w:val="0"/>
                      <w:marBottom w:val="0"/>
                      <w:divBdr>
                        <w:top w:val="none" w:sz="0" w:space="0" w:color="auto"/>
                        <w:left w:val="none" w:sz="0" w:space="0" w:color="auto"/>
                        <w:bottom w:val="none" w:sz="0" w:space="0" w:color="auto"/>
                        <w:right w:val="none" w:sz="0" w:space="0" w:color="auto"/>
                      </w:divBdr>
                      <w:divsChild>
                        <w:div w:id="213663647">
                          <w:marLeft w:val="0"/>
                          <w:marRight w:val="0"/>
                          <w:marTop w:val="0"/>
                          <w:marBottom w:val="0"/>
                          <w:divBdr>
                            <w:top w:val="none" w:sz="0" w:space="0" w:color="auto"/>
                            <w:left w:val="none" w:sz="0" w:space="0" w:color="auto"/>
                            <w:bottom w:val="none" w:sz="0" w:space="0" w:color="auto"/>
                            <w:right w:val="none" w:sz="0" w:space="0" w:color="auto"/>
                          </w:divBdr>
                          <w:divsChild>
                            <w:div w:id="1036544585">
                              <w:marLeft w:val="0"/>
                              <w:marRight w:val="0"/>
                              <w:marTop w:val="0"/>
                              <w:marBottom w:val="0"/>
                              <w:divBdr>
                                <w:top w:val="none" w:sz="0" w:space="0" w:color="auto"/>
                                <w:left w:val="none" w:sz="0" w:space="0" w:color="auto"/>
                                <w:bottom w:val="none" w:sz="0" w:space="0" w:color="auto"/>
                                <w:right w:val="none" w:sz="0" w:space="0" w:color="auto"/>
                              </w:divBdr>
                            </w:div>
                          </w:divsChild>
                        </w:div>
                        <w:div w:id="667445724">
                          <w:marLeft w:val="0"/>
                          <w:marRight w:val="0"/>
                          <w:marTop w:val="0"/>
                          <w:marBottom w:val="0"/>
                          <w:divBdr>
                            <w:top w:val="none" w:sz="0" w:space="0" w:color="auto"/>
                            <w:left w:val="none" w:sz="0" w:space="0" w:color="auto"/>
                            <w:bottom w:val="none" w:sz="0" w:space="0" w:color="auto"/>
                            <w:right w:val="none" w:sz="0" w:space="0" w:color="auto"/>
                          </w:divBdr>
                          <w:divsChild>
                            <w:div w:id="534393200">
                              <w:marLeft w:val="0"/>
                              <w:marRight w:val="0"/>
                              <w:marTop w:val="0"/>
                              <w:marBottom w:val="0"/>
                              <w:divBdr>
                                <w:top w:val="none" w:sz="0" w:space="0" w:color="auto"/>
                                <w:left w:val="none" w:sz="0" w:space="0" w:color="auto"/>
                                <w:bottom w:val="none" w:sz="0" w:space="0" w:color="auto"/>
                                <w:right w:val="none" w:sz="0" w:space="0" w:color="auto"/>
                              </w:divBdr>
                              <w:divsChild>
                                <w:div w:id="1148936406">
                                  <w:marLeft w:val="0"/>
                                  <w:marRight w:val="0"/>
                                  <w:marTop w:val="0"/>
                                  <w:marBottom w:val="0"/>
                                  <w:divBdr>
                                    <w:top w:val="none" w:sz="0" w:space="0" w:color="auto"/>
                                    <w:left w:val="none" w:sz="0" w:space="0" w:color="auto"/>
                                    <w:bottom w:val="none" w:sz="0" w:space="0" w:color="auto"/>
                                    <w:right w:val="none" w:sz="0" w:space="0" w:color="auto"/>
                                  </w:divBdr>
                                  <w:divsChild>
                                    <w:div w:id="1584142396">
                                      <w:marLeft w:val="0"/>
                                      <w:marRight w:val="0"/>
                                      <w:marTop w:val="0"/>
                                      <w:marBottom w:val="0"/>
                                      <w:divBdr>
                                        <w:top w:val="none" w:sz="0" w:space="0" w:color="auto"/>
                                        <w:left w:val="none" w:sz="0" w:space="0" w:color="auto"/>
                                        <w:bottom w:val="none" w:sz="0" w:space="0" w:color="auto"/>
                                        <w:right w:val="none" w:sz="0" w:space="0" w:color="auto"/>
                                      </w:divBdr>
                                    </w:div>
                                  </w:divsChild>
                                </w:div>
                                <w:div w:id="1950623027">
                                  <w:marLeft w:val="0"/>
                                  <w:marRight w:val="0"/>
                                  <w:marTop w:val="0"/>
                                  <w:marBottom w:val="0"/>
                                  <w:divBdr>
                                    <w:top w:val="none" w:sz="0" w:space="0" w:color="auto"/>
                                    <w:left w:val="none" w:sz="0" w:space="0" w:color="auto"/>
                                    <w:bottom w:val="none" w:sz="0" w:space="0" w:color="auto"/>
                                    <w:right w:val="none" w:sz="0" w:space="0" w:color="auto"/>
                                  </w:divBdr>
                                  <w:divsChild>
                                    <w:div w:id="639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2649">
                          <w:marLeft w:val="0"/>
                          <w:marRight w:val="0"/>
                          <w:marTop w:val="0"/>
                          <w:marBottom w:val="0"/>
                          <w:divBdr>
                            <w:top w:val="none" w:sz="0" w:space="0" w:color="auto"/>
                            <w:left w:val="none" w:sz="0" w:space="0" w:color="auto"/>
                            <w:bottom w:val="none" w:sz="0" w:space="0" w:color="auto"/>
                            <w:right w:val="none" w:sz="0" w:space="0" w:color="auto"/>
                          </w:divBdr>
                          <w:divsChild>
                            <w:div w:id="1168906304">
                              <w:marLeft w:val="0"/>
                              <w:marRight w:val="0"/>
                              <w:marTop w:val="0"/>
                              <w:marBottom w:val="0"/>
                              <w:divBdr>
                                <w:top w:val="none" w:sz="0" w:space="0" w:color="auto"/>
                                <w:left w:val="none" w:sz="0" w:space="0" w:color="auto"/>
                                <w:bottom w:val="none" w:sz="0" w:space="0" w:color="auto"/>
                                <w:right w:val="none" w:sz="0" w:space="0" w:color="auto"/>
                              </w:divBdr>
                              <w:divsChild>
                                <w:div w:id="711925572">
                                  <w:marLeft w:val="0"/>
                                  <w:marRight w:val="0"/>
                                  <w:marTop w:val="0"/>
                                  <w:marBottom w:val="0"/>
                                  <w:divBdr>
                                    <w:top w:val="none" w:sz="0" w:space="0" w:color="auto"/>
                                    <w:left w:val="none" w:sz="0" w:space="0" w:color="auto"/>
                                    <w:bottom w:val="none" w:sz="0" w:space="0" w:color="auto"/>
                                    <w:right w:val="none" w:sz="0" w:space="0" w:color="auto"/>
                                  </w:divBdr>
                                  <w:divsChild>
                                    <w:div w:id="575825688">
                                      <w:marLeft w:val="0"/>
                                      <w:marRight w:val="0"/>
                                      <w:marTop w:val="0"/>
                                      <w:marBottom w:val="0"/>
                                      <w:divBdr>
                                        <w:top w:val="none" w:sz="0" w:space="0" w:color="auto"/>
                                        <w:left w:val="none" w:sz="0" w:space="0" w:color="auto"/>
                                        <w:bottom w:val="none" w:sz="0" w:space="0" w:color="auto"/>
                                        <w:right w:val="none" w:sz="0" w:space="0" w:color="auto"/>
                                      </w:divBdr>
                                      <w:divsChild>
                                        <w:div w:id="1182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7160">
                                  <w:marLeft w:val="0"/>
                                  <w:marRight w:val="0"/>
                                  <w:marTop w:val="0"/>
                                  <w:marBottom w:val="0"/>
                                  <w:divBdr>
                                    <w:top w:val="none" w:sz="0" w:space="0" w:color="auto"/>
                                    <w:left w:val="none" w:sz="0" w:space="0" w:color="auto"/>
                                    <w:bottom w:val="none" w:sz="0" w:space="0" w:color="auto"/>
                                    <w:right w:val="none" w:sz="0" w:space="0" w:color="auto"/>
                                  </w:divBdr>
                                  <w:divsChild>
                                    <w:div w:id="2141486447">
                                      <w:marLeft w:val="0"/>
                                      <w:marRight w:val="0"/>
                                      <w:marTop w:val="0"/>
                                      <w:marBottom w:val="0"/>
                                      <w:divBdr>
                                        <w:top w:val="none" w:sz="0" w:space="0" w:color="auto"/>
                                        <w:left w:val="none" w:sz="0" w:space="0" w:color="auto"/>
                                        <w:bottom w:val="none" w:sz="0" w:space="0" w:color="auto"/>
                                        <w:right w:val="none" w:sz="0" w:space="0" w:color="auto"/>
                                      </w:divBdr>
                                    </w:div>
                                  </w:divsChild>
                                </w:div>
                                <w:div w:id="1400445158">
                                  <w:marLeft w:val="0"/>
                                  <w:marRight w:val="0"/>
                                  <w:marTop w:val="0"/>
                                  <w:marBottom w:val="0"/>
                                  <w:divBdr>
                                    <w:top w:val="none" w:sz="0" w:space="0" w:color="auto"/>
                                    <w:left w:val="none" w:sz="0" w:space="0" w:color="auto"/>
                                    <w:bottom w:val="none" w:sz="0" w:space="0" w:color="auto"/>
                                    <w:right w:val="none" w:sz="0" w:space="0" w:color="auto"/>
                                  </w:divBdr>
                                  <w:divsChild>
                                    <w:div w:id="1959024905">
                                      <w:marLeft w:val="0"/>
                                      <w:marRight w:val="0"/>
                                      <w:marTop w:val="0"/>
                                      <w:marBottom w:val="0"/>
                                      <w:divBdr>
                                        <w:top w:val="none" w:sz="0" w:space="0" w:color="auto"/>
                                        <w:left w:val="none" w:sz="0" w:space="0" w:color="auto"/>
                                        <w:bottom w:val="none" w:sz="0" w:space="0" w:color="auto"/>
                                        <w:right w:val="none" w:sz="0" w:space="0" w:color="auto"/>
                                      </w:divBdr>
                                      <w:divsChild>
                                        <w:div w:id="708259906">
                                          <w:marLeft w:val="0"/>
                                          <w:marRight w:val="0"/>
                                          <w:marTop w:val="0"/>
                                          <w:marBottom w:val="0"/>
                                          <w:divBdr>
                                            <w:top w:val="none" w:sz="0" w:space="0" w:color="auto"/>
                                            <w:left w:val="none" w:sz="0" w:space="0" w:color="auto"/>
                                            <w:bottom w:val="none" w:sz="0" w:space="0" w:color="auto"/>
                                            <w:right w:val="none" w:sz="0" w:space="0" w:color="auto"/>
                                          </w:divBdr>
                                        </w:div>
                                        <w:div w:id="1567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0920">
                          <w:marLeft w:val="0"/>
                          <w:marRight w:val="0"/>
                          <w:marTop w:val="0"/>
                          <w:marBottom w:val="0"/>
                          <w:divBdr>
                            <w:top w:val="none" w:sz="0" w:space="0" w:color="auto"/>
                            <w:left w:val="none" w:sz="0" w:space="0" w:color="auto"/>
                            <w:bottom w:val="none" w:sz="0" w:space="0" w:color="auto"/>
                            <w:right w:val="none" w:sz="0" w:space="0" w:color="auto"/>
                          </w:divBdr>
                          <w:divsChild>
                            <w:div w:id="838425785">
                              <w:marLeft w:val="0"/>
                              <w:marRight w:val="0"/>
                              <w:marTop w:val="0"/>
                              <w:marBottom w:val="0"/>
                              <w:divBdr>
                                <w:top w:val="none" w:sz="0" w:space="0" w:color="auto"/>
                                <w:left w:val="none" w:sz="0" w:space="0" w:color="auto"/>
                                <w:bottom w:val="none" w:sz="0" w:space="0" w:color="auto"/>
                                <w:right w:val="none" w:sz="0" w:space="0" w:color="auto"/>
                              </w:divBdr>
                              <w:divsChild>
                                <w:div w:id="404575761">
                                  <w:marLeft w:val="0"/>
                                  <w:marRight w:val="0"/>
                                  <w:marTop w:val="0"/>
                                  <w:marBottom w:val="0"/>
                                  <w:divBdr>
                                    <w:top w:val="none" w:sz="0" w:space="0" w:color="auto"/>
                                    <w:left w:val="none" w:sz="0" w:space="0" w:color="auto"/>
                                    <w:bottom w:val="none" w:sz="0" w:space="0" w:color="auto"/>
                                    <w:right w:val="none" w:sz="0" w:space="0" w:color="auto"/>
                                  </w:divBdr>
                                  <w:divsChild>
                                    <w:div w:id="527332761">
                                      <w:marLeft w:val="0"/>
                                      <w:marRight w:val="0"/>
                                      <w:marTop w:val="0"/>
                                      <w:marBottom w:val="0"/>
                                      <w:divBdr>
                                        <w:top w:val="none" w:sz="0" w:space="0" w:color="auto"/>
                                        <w:left w:val="none" w:sz="0" w:space="0" w:color="auto"/>
                                        <w:bottom w:val="none" w:sz="0" w:space="0" w:color="auto"/>
                                        <w:right w:val="none" w:sz="0" w:space="0" w:color="auto"/>
                                      </w:divBdr>
                                    </w:div>
                                  </w:divsChild>
                                </w:div>
                                <w:div w:id="1132135732">
                                  <w:marLeft w:val="0"/>
                                  <w:marRight w:val="0"/>
                                  <w:marTop w:val="0"/>
                                  <w:marBottom w:val="0"/>
                                  <w:divBdr>
                                    <w:top w:val="none" w:sz="0" w:space="0" w:color="auto"/>
                                    <w:left w:val="none" w:sz="0" w:space="0" w:color="auto"/>
                                    <w:bottom w:val="none" w:sz="0" w:space="0" w:color="auto"/>
                                    <w:right w:val="none" w:sz="0" w:space="0" w:color="auto"/>
                                  </w:divBdr>
                                  <w:divsChild>
                                    <w:div w:id="1012613173">
                                      <w:marLeft w:val="0"/>
                                      <w:marRight w:val="0"/>
                                      <w:marTop w:val="0"/>
                                      <w:marBottom w:val="0"/>
                                      <w:divBdr>
                                        <w:top w:val="none" w:sz="0" w:space="0" w:color="auto"/>
                                        <w:left w:val="none" w:sz="0" w:space="0" w:color="auto"/>
                                        <w:bottom w:val="none" w:sz="0" w:space="0" w:color="auto"/>
                                        <w:right w:val="none" w:sz="0" w:space="0" w:color="auto"/>
                                      </w:divBdr>
                                      <w:divsChild>
                                        <w:div w:id="14970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5500">
                          <w:marLeft w:val="0"/>
                          <w:marRight w:val="0"/>
                          <w:marTop w:val="0"/>
                          <w:marBottom w:val="0"/>
                          <w:divBdr>
                            <w:top w:val="none" w:sz="0" w:space="0" w:color="auto"/>
                            <w:left w:val="none" w:sz="0" w:space="0" w:color="auto"/>
                            <w:bottom w:val="none" w:sz="0" w:space="0" w:color="auto"/>
                            <w:right w:val="none" w:sz="0" w:space="0" w:color="auto"/>
                          </w:divBdr>
                          <w:divsChild>
                            <w:div w:id="2395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8698">
          <w:marLeft w:val="0"/>
          <w:marRight w:val="0"/>
          <w:marTop w:val="0"/>
          <w:marBottom w:val="0"/>
          <w:divBdr>
            <w:top w:val="none" w:sz="0" w:space="0" w:color="auto"/>
            <w:left w:val="none" w:sz="0" w:space="0" w:color="auto"/>
            <w:bottom w:val="none" w:sz="0" w:space="0" w:color="auto"/>
            <w:right w:val="none" w:sz="0" w:space="0" w:color="auto"/>
          </w:divBdr>
          <w:divsChild>
            <w:div w:id="1448888230">
              <w:marLeft w:val="0"/>
              <w:marRight w:val="0"/>
              <w:marTop w:val="0"/>
              <w:marBottom w:val="0"/>
              <w:divBdr>
                <w:top w:val="none" w:sz="0" w:space="0" w:color="auto"/>
                <w:left w:val="none" w:sz="0" w:space="0" w:color="auto"/>
                <w:bottom w:val="none" w:sz="0" w:space="0" w:color="auto"/>
                <w:right w:val="none" w:sz="0" w:space="0" w:color="auto"/>
              </w:divBdr>
              <w:divsChild>
                <w:div w:id="1030494819">
                  <w:marLeft w:val="0"/>
                  <w:marRight w:val="0"/>
                  <w:marTop w:val="0"/>
                  <w:marBottom w:val="0"/>
                  <w:divBdr>
                    <w:top w:val="none" w:sz="0" w:space="0" w:color="auto"/>
                    <w:left w:val="none" w:sz="0" w:space="0" w:color="auto"/>
                    <w:bottom w:val="none" w:sz="0" w:space="0" w:color="auto"/>
                    <w:right w:val="none" w:sz="0" w:space="0" w:color="auto"/>
                  </w:divBdr>
                  <w:divsChild>
                    <w:div w:id="1180974341">
                      <w:marLeft w:val="0"/>
                      <w:marRight w:val="0"/>
                      <w:marTop w:val="0"/>
                      <w:marBottom w:val="0"/>
                      <w:divBdr>
                        <w:top w:val="none" w:sz="0" w:space="0" w:color="auto"/>
                        <w:left w:val="none" w:sz="0" w:space="0" w:color="auto"/>
                        <w:bottom w:val="none" w:sz="0" w:space="0" w:color="auto"/>
                        <w:right w:val="none" w:sz="0" w:space="0" w:color="auto"/>
                      </w:divBdr>
                      <w:divsChild>
                        <w:div w:id="338384854">
                          <w:marLeft w:val="0"/>
                          <w:marRight w:val="0"/>
                          <w:marTop w:val="0"/>
                          <w:marBottom w:val="0"/>
                          <w:divBdr>
                            <w:top w:val="none" w:sz="0" w:space="0" w:color="auto"/>
                            <w:left w:val="none" w:sz="0" w:space="0" w:color="auto"/>
                            <w:bottom w:val="none" w:sz="0" w:space="0" w:color="auto"/>
                            <w:right w:val="none" w:sz="0" w:space="0" w:color="auto"/>
                          </w:divBdr>
                          <w:divsChild>
                            <w:div w:id="1456410172">
                              <w:marLeft w:val="0"/>
                              <w:marRight w:val="0"/>
                              <w:marTop w:val="0"/>
                              <w:marBottom w:val="0"/>
                              <w:divBdr>
                                <w:top w:val="none" w:sz="0" w:space="0" w:color="auto"/>
                                <w:left w:val="none" w:sz="0" w:space="0" w:color="auto"/>
                                <w:bottom w:val="none" w:sz="0" w:space="0" w:color="auto"/>
                                <w:right w:val="none" w:sz="0" w:space="0" w:color="auto"/>
                              </w:divBdr>
                              <w:divsChild>
                                <w:div w:id="413866839">
                                  <w:marLeft w:val="0"/>
                                  <w:marRight w:val="0"/>
                                  <w:marTop w:val="0"/>
                                  <w:marBottom w:val="0"/>
                                  <w:divBdr>
                                    <w:top w:val="none" w:sz="0" w:space="0" w:color="auto"/>
                                    <w:left w:val="none" w:sz="0" w:space="0" w:color="auto"/>
                                    <w:bottom w:val="none" w:sz="0" w:space="0" w:color="auto"/>
                                    <w:right w:val="none" w:sz="0" w:space="0" w:color="auto"/>
                                  </w:divBdr>
                                  <w:divsChild>
                                    <w:div w:id="562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851">
                      <w:marLeft w:val="0"/>
                      <w:marRight w:val="0"/>
                      <w:marTop w:val="0"/>
                      <w:marBottom w:val="0"/>
                      <w:divBdr>
                        <w:top w:val="none" w:sz="0" w:space="0" w:color="auto"/>
                        <w:left w:val="none" w:sz="0" w:space="0" w:color="auto"/>
                        <w:bottom w:val="none" w:sz="0" w:space="0" w:color="auto"/>
                        <w:right w:val="none" w:sz="0" w:space="0" w:color="auto"/>
                      </w:divBdr>
                      <w:divsChild>
                        <w:div w:id="669717737">
                          <w:marLeft w:val="0"/>
                          <w:marRight w:val="0"/>
                          <w:marTop w:val="0"/>
                          <w:marBottom w:val="0"/>
                          <w:divBdr>
                            <w:top w:val="none" w:sz="0" w:space="0" w:color="auto"/>
                            <w:left w:val="none" w:sz="0" w:space="0" w:color="auto"/>
                            <w:bottom w:val="none" w:sz="0" w:space="0" w:color="auto"/>
                            <w:right w:val="none" w:sz="0" w:space="0" w:color="auto"/>
                          </w:divBdr>
                          <w:divsChild>
                            <w:div w:id="1333948004">
                              <w:marLeft w:val="0"/>
                              <w:marRight w:val="0"/>
                              <w:marTop w:val="0"/>
                              <w:marBottom w:val="0"/>
                              <w:divBdr>
                                <w:top w:val="none" w:sz="0" w:space="0" w:color="auto"/>
                                <w:left w:val="none" w:sz="0" w:space="0" w:color="auto"/>
                                <w:bottom w:val="none" w:sz="0" w:space="0" w:color="auto"/>
                                <w:right w:val="none" w:sz="0" w:space="0" w:color="auto"/>
                              </w:divBdr>
                              <w:divsChild>
                                <w:div w:id="338047859">
                                  <w:marLeft w:val="0"/>
                                  <w:marRight w:val="0"/>
                                  <w:marTop w:val="0"/>
                                  <w:marBottom w:val="0"/>
                                  <w:divBdr>
                                    <w:top w:val="none" w:sz="0" w:space="0" w:color="auto"/>
                                    <w:left w:val="none" w:sz="0" w:space="0" w:color="auto"/>
                                    <w:bottom w:val="none" w:sz="0" w:space="0" w:color="auto"/>
                                    <w:right w:val="none" w:sz="0" w:space="0" w:color="auto"/>
                                  </w:divBdr>
                                  <w:divsChild>
                                    <w:div w:id="19283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3862" TargetMode="External"/><Relationship Id="rId5" Type="http://schemas.openxmlformats.org/officeDocument/2006/relationships/hyperlink" Target="https://www.rino.nl/cursus/praten-over-dood-spreekkam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2019-02-05T15:01:00Z</dcterms:created>
  <dcterms:modified xsi:type="dcterms:W3CDTF">2019-02-05T15:02:00Z</dcterms:modified>
</cp:coreProperties>
</file>